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B2" w:rsidRPr="00D94FB2" w:rsidRDefault="00D94FB2" w:rsidP="00D94FB2">
      <w:pPr>
        <w:shd w:val="clear" w:color="auto" w:fill="FFFFFF"/>
        <w:spacing w:after="150"/>
        <w:outlineLvl w:val="1"/>
        <w:rPr>
          <w:rFonts w:ascii="Helvetica Neue Light" w:eastAsia="Times New Roman" w:hAnsi="Helvetica Neue Light" w:cs="Times New Roman"/>
          <w:sz w:val="45"/>
          <w:szCs w:val="45"/>
          <w:lang w:eastAsia="it-IT"/>
        </w:rPr>
      </w:pPr>
      <w:r w:rsidRPr="00D94FB2">
        <w:rPr>
          <w:rFonts w:ascii="Helvetica Neue Light" w:eastAsia="Times New Roman" w:hAnsi="Helvetica Neue Light" w:cs="Times New Roman"/>
          <w:sz w:val="45"/>
          <w:szCs w:val="45"/>
          <w:lang w:eastAsia="it-IT"/>
        </w:rPr>
        <w:t xml:space="preserve">Attivazione web e pubblicazione schede di monitoraggio - Registro </w:t>
      </w:r>
      <w:proofErr w:type="spellStart"/>
      <w:r w:rsidRPr="00D94FB2">
        <w:rPr>
          <w:rFonts w:ascii="Helvetica Neue Light" w:eastAsia="Times New Roman" w:hAnsi="Helvetica Neue Light" w:cs="Times New Roman"/>
          <w:sz w:val="45"/>
          <w:szCs w:val="45"/>
          <w:lang w:eastAsia="it-IT"/>
        </w:rPr>
        <w:t>Braftovi</w:t>
      </w:r>
      <w:proofErr w:type="spellEnd"/>
      <w:r w:rsidRPr="00D94FB2">
        <w:rPr>
          <w:rFonts w:ascii="Helvetica Neue Light" w:eastAsia="Times New Roman" w:hAnsi="Helvetica Neue Light" w:cs="Times New Roman"/>
          <w:sz w:val="45"/>
          <w:szCs w:val="45"/>
          <w:lang w:eastAsia="it-IT"/>
        </w:rPr>
        <w:t xml:space="preserve"> in associazione a </w:t>
      </w:r>
      <w:proofErr w:type="spellStart"/>
      <w:r w:rsidRPr="00D94FB2">
        <w:rPr>
          <w:rFonts w:ascii="Helvetica Neue Light" w:eastAsia="Times New Roman" w:hAnsi="Helvetica Neue Light" w:cs="Times New Roman"/>
          <w:sz w:val="45"/>
          <w:szCs w:val="45"/>
          <w:lang w:eastAsia="it-IT"/>
        </w:rPr>
        <w:t>Mektovi</w:t>
      </w:r>
      <w:proofErr w:type="spellEnd"/>
    </w:p>
    <w:p w:rsidR="00D94FB2" w:rsidRPr="00D94FB2" w:rsidRDefault="00D94FB2" w:rsidP="00D94FB2">
      <w:pPr>
        <w:shd w:val="clear" w:color="auto" w:fill="FFFFFF"/>
        <w:spacing w:after="150"/>
        <w:rPr>
          <w:rFonts w:ascii="Helvetica Neue Light" w:eastAsia="Times New Roman" w:hAnsi="Helvetica Neue Light" w:cs="Times New Roman"/>
          <w:color w:val="333333"/>
          <w:sz w:val="27"/>
          <w:szCs w:val="27"/>
          <w:lang w:eastAsia="it-IT"/>
        </w:rPr>
      </w:pPr>
      <w:r w:rsidRPr="00D94FB2">
        <w:rPr>
          <w:rFonts w:ascii="Helvetica Neue Light" w:eastAsia="Times New Roman" w:hAnsi="Helvetica Neue Light" w:cs="Times New Roman"/>
          <w:color w:val="333333"/>
          <w:sz w:val="27"/>
          <w:szCs w:val="27"/>
          <w:lang w:eastAsia="it-IT"/>
        </w:rPr>
        <w:t>Si informano gli utenti dei Registri Farmaci sottoposti a Monitoraggio che, a seguito della pubblicazione della Determina AIFA nella GU n. 95 del 09/04/2020, a partire dal 10/04/2020 è possibile utilizzare, in regime di rimborsabilità SSN, il medicinale BRAFTOVI in associazione a MEKTOVI per la seguente indicazione terapeutica:</w:t>
      </w:r>
    </w:p>
    <w:p w:rsidR="00D94FB2" w:rsidRPr="00D94FB2" w:rsidRDefault="00D94FB2" w:rsidP="00D94F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00"/>
        <w:rPr>
          <w:rFonts w:ascii="Helvetica Neue Light" w:eastAsia="Times New Roman" w:hAnsi="Helvetica Neue Light" w:cs="Times New Roman"/>
          <w:color w:val="333333"/>
          <w:sz w:val="27"/>
          <w:szCs w:val="27"/>
          <w:lang w:eastAsia="it-IT"/>
        </w:rPr>
      </w:pPr>
      <w:proofErr w:type="spellStart"/>
      <w:r w:rsidRPr="00D94FB2">
        <w:rPr>
          <w:rFonts w:ascii="Helvetica Neue Light" w:eastAsia="Times New Roman" w:hAnsi="Helvetica Neue Light" w:cs="Times New Roman"/>
          <w:b/>
          <w:bCs/>
          <w:i/>
          <w:iCs/>
          <w:color w:val="333333"/>
          <w:sz w:val="27"/>
          <w:szCs w:val="27"/>
          <w:lang w:eastAsia="it-IT"/>
        </w:rPr>
        <w:t>Braftovi</w:t>
      </w:r>
      <w:proofErr w:type="spellEnd"/>
      <w:r w:rsidRPr="00D94FB2">
        <w:rPr>
          <w:rFonts w:ascii="Helvetica Neue Light" w:eastAsia="Times New Roman" w:hAnsi="Helvetica Neue Light" w:cs="Times New Roman"/>
          <w:b/>
          <w:bCs/>
          <w:i/>
          <w:iCs/>
          <w:color w:val="333333"/>
          <w:sz w:val="27"/>
          <w:szCs w:val="27"/>
          <w:lang w:eastAsia="it-IT"/>
        </w:rPr>
        <w:t xml:space="preserve"> in associazione a </w:t>
      </w:r>
      <w:proofErr w:type="spellStart"/>
      <w:r w:rsidRPr="00D94FB2">
        <w:rPr>
          <w:rFonts w:ascii="Helvetica Neue Light" w:eastAsia="Times New Roman" w:hAnsi="Helvetica Neue Light" w:cs="Times New Roman"/>
          <w:b/>
          <w:bCs/>
          <w:i/>
          <w:iCs/>
          <w:color w:val="333333"/>
          <w:sz w:val="27"/>
          <w:szCs w:val="27"/>
          <w:lang w:eastAsia="it-IT"/>
        </w:rPr>
        <w:t>Metkovi</w:t>
      </w:r>
      <w:proofErr w:type="spellEnd"/>
      <w:r w:rsidRPr="00D94FB2">
        <w:rPr>
          <w:rFonts w:ascii="Helvetica Neue Light" w:eastAsia="Times New Roman" w:hAnsi="Helvetica Neue Light" w:cs="Times New Roman"/>
          <w:b/>
          <w:bCs/>
          <w:i/>
          <w:iCs/>
          <w:color w:val="333333"/>
          <w:sz w:val="27"/>
          <w:szCs w:val="27"/>
          <w:lang w:eastAsia="it-IT"/>
        </w:rPr>
        <w:t xml:space="preserve"> è indicato per il trattamento di pazienti adulti con melanoma inoperabile o metastatico con mutazione del BRAF V600.</w:t>
      </w:r>
    </w:p>
    <w:p w:rsidR="00D94FB2" w:rsidRPr="00D94FB2" w:rsidRDefault="00D94FB2" w:rsidP="00D94FB2">
      <w:pPr>
        <w:shd w:val="clear" w:color="auto" w:fill="FFFFFF"/>
        <w:spacing w:after="150"/>
        <w:rPr>
          <w:rFonts w:ascii="Helvetica Neue Light" w:eastAsia="Times New Roman" w:hAnsi="Helvetica Neue Light" w:cs="Times New Roman"/>
          <w:color w:val="333333"/>
          <w:sz w:val="27"/>
          <w:szCs w:val="27"/>
          <w:lang w:eastAsia="it-IT"/>
        </w:rPr>
      </w:pPr>
      <w:r w:rsidRPr="00D94FB2">
        <w:rPr>
          <w:rFonts w:ascii="Helvetica Neue Light" w:eastAsia="Times New Roman" w:hAnsi="Helvetica Neue Light" w:cs="Times New Roman"/>
          <w:color w:val="333333"/>
          <w:sz w:val="27"/>
          <w:szCs w:val="27"/>
          <w:lang w:eastAsia="it-IT"/>
        </w:rPr>
        <w:t>Si specifica che, a partire dal 10/04/2020, il registro in oggetto è disponibile sulla piattaforma web; pertanto si invitano i referenti regionali a procedere all’abilitazione dei Centri sanitari autorizzati, accedendo al sistema.</w:t>
      </w:r>
    </w:p>
    <w:p w:rsidR="00D94FB2" w:rsidRPr="00D94FB2" w:rsidRDefault="00D94FB2" w:rsidP="00D94FB2">
      <w:pPr>
        <w:shd w:val="clear" w:color="auto" w:fill="FFFFFF"/>
        <w:spacing w:after="150"/>
        <w:rPr>
          <w:rFonts w:ascii="Helvetica Neue Light" w:eastAsia="Times New Roman" w:hAnsi="Helvetica Neue Light" w:cs="Times New Roman"/>
          <w:color w:val="333333"/>
          <w:sz w:val="27"/>
          <w:szCs w:val="27"/>
          <w:lang w:eastAsia="it-IT"/>
        </w:rPr>
      </w:pPr>
      <w:r w:rsidRPr="00D94FB2">
        <w:rPr>
          <w:rFonts w:ascii="Helvetica Neue Light" w:eastAsia="Times New Roman" w:hAnsi="Helvetica Neue Light" w:cs="Times New Roman"/>
          <w:color w:val="333333"/>
          <w:sz w:val="27"/>
          <w:szCs w:val="27"/>
          <w:lang w:eastAsia="it-IT"/>
        </w:rPr>
        <w:t>Infine si ricorda che è possibile consultare la scheda clinica, scaricabile in formato .zip, dalla lista dei "Registri e PT Attivi", raggiungibile dal box “</w:t>
      </w:r>
      <w:r w:rsidRPr="00D94FB2">
        <w:rPr>
          <w:rFonts w:ascii="Helvetica Neue Light" w:eastAsia="Times New Roman" w:hAnsi="Helvetica Neue Light" w:cs="Times New Roman"/>
          <w:i/>
          <w:iCs/>
          <w:color w:val="333333"/>
          <w:sz w:val="27"/>
          <w:szCs w:val="27"/>
          <w:lang w:eastAsia="it-IT"/>
        </w:rPr>
        <w:t>Link correlati</w:t>
      </w:r>
      <w:r w:rsidRPr="00D94FB2">
        <w:rPr>
          <w:rFonts w:ascii="Helvetica Neue Light" w:eastAsia="Times New Roman" w:hAnsi="Helvetica Neue Light" w:cs="Times New Roman"/>
          <w:color w:val="333333"/>
          <w:sz w:val="27"/>
          <w:szCs w:val="27"/>
          <w:lang w:eastAsia="it-IT"/>
        </w:rPr>
        <w:t>”.</w:t>
      </w:r>
    </w:p>
    <w:p w:rsidR="00D94FB2" w:rsidRPr="00D94FB2" w:rsidRDefault="00D94FB2" w:rsidP="00D94FB2">
      <w:pPr>
        <w:shd w:val="clear" w:color="auto" w:fill="FFFFFF"/>
        <w:spacing w:after="150"/>
        <w:rPr>
          <w:rFonts w:ascii="Helvetica Neue Light" w:eastAsia="Times New Roman" w:hAnsi="Helvetica Neue Light" w:cs="Times New Roman"/>
          <w:color w:val="333333"/>
          <w:sz w:val="27"/>
          <w:szCs w:val="27"/>
          <w:lang w:eastAsia="it-IT"/>
        </w:rPr>
      </w:pPr>
      <w:r w:rsidRPr="00D94FB2">
        <w:rPr>
          <w:rFonts w:ascii="Helvetica Neue Light" w:eastAsia="Times New Roman" w:hAnsi="Helvetica Neue Light" w:cs="Times New Roman"/>
          <w:i/>
          <w:iCs/>
          <w:color w:val="333333"/>
          <w:sz w:val="27"/>
          <w:szCs w:val="27"/>
          <w:lang w:eastAsia="it-IT"/>
        </w:rPr>
        <w:t>Ufficio Registri di Monitoraggio</w:t>
      </w:r>
    </w:p>
    <w:p w:rsidR="00D94FB2" w:rsidRPr="00D94FB2" w:rsidRDefault="00D94FB2" w:rsidP="00D94FB2">
      <w:pPr>
        <w:shd w:val="clear" w:color="auto" w:fill="FFFFFF"/>
        <w:rPr>
          <w:rFonts w:ascii="Helvetica Neue Light" w:eastAsia="Times New Roman" w:hAnsi="Helvetica Neue Light" w:cs="Times New Roman"/>
          <w:color w:val="333333"/>
          <w:sz w:val="27"/>
          <w:szCs w:val="27"/>
          <w:lang w:eastAsia="it-IT"/>
        </w:rPr>
      </w:pPr>
      <w:r w:rsidRPr="00D94FB2">
        <w:rPr>
          <w:rFonts w:ascii="Helvetica Neue Light" w:eastAsia="Times New Roman" w:hAnsi="Helvetica Neue Light" w:cs="Times New Roman"/>
          <w:color w:val="333333"/>
          <w:sz w:val="27"/>
          <w:szCs w:val="27"/>
          <w:lang w:eastAsia="it-IT"/>
        </w:rPr>
        <w:br/>
      </w:r>
      <w:r w:rsidRPr="00D94FB2">
        <w:rPr>
          <w:rFonts w:ascii="Helvetica Neue Light" w:eastAsia="Times New Roman" w:hAnsi="Helvetica Neue Light" w:cs="Times New Roman"/>
          <w:color w:val="333333"/>
          <w:sz w:val="20"/>
          <w:szCs w:val="20"/>
          <w:lang w:eastAsia="it-IT"/>
        </w:rPr>
        <w:t>Pubblicato il: 10 a</w:t>
      </w:r>
      <w:r>
        <w:rPr>
          <w:rFonts w:ascii="Helvetica Neue Light" w:eastAsia="Times New Roman" w:hAnsi="Helvetica Neue Light" w:cs="Times New Roman"/>
          <w:color w:val="333333"/>
          <w:sz w:val="20"/>
          <w:szCs w:val="20"/>
          <w:lang w:eastAsia="it-IT"/>
        </w:rPr>
        <w:t xml:space="preserve">prile </w:t>
      </w:r>
      <w:bookmarkStart w:id="0" w:name="_GoBack"/>
      <w:bookmarkEnd w:id="0"/>
      <w:r w:rsidRPr="00D94FB2">
        <w:rPr>
          <w:rFonts w:ascii="Helvetica Neue Light" w:eastAsia="Times New Roman" w:hAnsi="Helvetica Neue Light" w:cs="Times New Roman"/>
          <w:color w:val="333333"/>
          <w:sz w:val="20"/>
          <w:szCs w:val="20"/>
          <w:lang w:eastAsia="it-IT"/>
        </w:rPr>
        <w:t>2020</w:t>
      </w:r>
    </w:p>
    <w:p w:rsidR="00D94FB2" w:rsidRDefault="00D94FB2"/>
    <w:sectPr w:rsidR="00D94FB2" w:rsidSect="009D431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00612"/>
    <w:multiLevelType w:val="multilevel"/>
    <w:tmpl w:val="13E4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B2"/>
    <w:rsid w:val="009D4314"/>
    <w:rsid w:val="00D9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5FEDA9"/>
  <w15:chartTrackingRefBased/>
  <w15:docId w15:val="{2ECCFC2E-351E-734F-809A-367AAF22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94F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94FB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94F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0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2020-04-14T09:19:00Z</dcterms:created>
  <dcterms:modified xsi:type="dcterms:W3CDTF">2020-04-14T09:20:00Z</dcterms:modified>
</cp:coreProperties>
</file>